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2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  <w:right w:val="nil"/>
          <w:insideV w:val="nil"/>
        </w:tblBorders>
        <w:tblCellMar>
          <w:top w:w="29" w:type="dxa"/>
          <w:left w:w="26" w:type="dxa"/>
          <w:bottom w:w="29" w:type="dxa"/>
          <w:right w:w="29" w:type="dxa"/>
        </w:tblCellMar>
      </w:tblPr>
      <w:tblGrid>
        <w:gridCol w:w="4675"/>
        <w:gridCol w:w="4066"/>
        <w:gridCol w:w="2965"/>
        <w:gridCol w:w="3431"/>
      </w:tblGrid>
      <w:tr>
        <w:trPr>
          <w:tblHeader w:val="true"/>
          <w:cantSplit w:val="false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Quelle</w:t>
            </w:r>
          </w:p>
        </w:tc>
        <w:tc>
          <w:tcPr>
            <w:tcW w:w="4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Ziel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Merging-Regeln</w:t>
            </w:r>
          </w:p>
        </w:tc>
        <w:tc>
          <w:tcPr>
            <w:tcW w:w="3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Status</w:t>
            </w:r>
          </w:p>
        </w:tc>
      </w:tr>
      <w:tr>
        <w:trPr>
          <w:cantSplit w:val="false"/>
        </w:trPr>
        <w:tc>
          <w:tcPr>
            <w:tcW w:w="467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1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mods.titleInfo.title = $1 </w:t>
            </w:r>
          </w:p>
          <w:p>
            <w:pPr>
              <w:pStyle w:val="TableContents"/>
              <w:numPr>
                <w:ilvl w:val="0"/>
                <w:numId w:val="1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mods.titleInfo.subTitle = $2 </w:t>
            </w:r>
          </w:p>
          <w:p>
            <w:pPr>
              <w:pStyle w:val="TableContents"/>
              <w:numPr>
                <w:ilvl w:val="0"/>
                <w:numId w:val="1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mods.titleInfo.nonSort = $3 </w:t>
            </w:r>
          </w:p>
          <w:p>
            <w:pPr>
              <w:pStyle w:val="TableContents"/>
              <w:numPr>
                <w:ilvl w:val="0"/>
                <w:numId w:val="1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mods.titleInfo.displayLabel </w:t>
            </w:r>
          </w:p>
        </w:tc>
        <w:tc>
          <w:tcPr>
            <w:tcW w:w="4066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2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edm.ProvidedCHO.dc.title </w:t>
            </w:r>
          </w:p>
        </w:tc>
        <w:tc>
          <w:tcPr>
            <w:tcW w:w="296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3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dc.title = $1 + " " + $2 ; wenn beide vorhanden. </w:t>
            </w:r>
          </w:p>
          <w:p>
            <w:pPr>
              <w:pStyle w:val="TableContents"/>
              <w:numPr>
                <w:ilvl w:val="0"/>
                <w:numId w:val="3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dc.titel = $3 + " " + $1 ; wenn beide vorhanden. </w:t>
            </w:r>
          </w:p>
          <w:p>
            <w:pPr>
              <w:pStyle w:val="TableContents"/>
              <w:numPr>
                <w:ilvl w:val="0"/>
                <w:numId w:val="3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dc.titel = $3 + " " + $1 + " " + $2 ; wenn drei vorhanden. </w:t>
            </w:r>
          </w:p>
        </w:tc>
        <w:tc>
          <w:tcPr>
            <w:tcW w:w="3431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Umgesetzt in Build 1856</w:t>
            </w:r>
          </w:p>
        </w:tc>
      </w:tr>
      <w:tr>
        <w:trPr>
          <w:cantSplit w:val="false"/>
        </w:trPr>
        <w:tc>
          <w:tcPr>
            <w:tcW w:w="467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4066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4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edm.ProvidedCHO.dc.description </w:t>
            </w:r>
          </w:p>
        </w:tc>
        <w:tc>
          <w:tcPr>
            <w:tcW w:w="296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31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Ausstehend</w:t>
            </w:r>
          </w:p>
        </w:tc>
      </w:tr>
      <w:tr>
        <w:trPr>
          <w:cantSplit w:val="false"/>
        </w:trPr>
        <w:tc>
          <w:tcPr>
            <w:tcW w:w="467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5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mods.language.mods.languageTerm[authority=iso639-2b]\[type=code] </w:t>
            </w:r>
          </w:p>
        </w:tc>
        <w:tc>
          <w:tcPr>
            <w:tcW w:w="4066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6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edm.ProvidedCHO.dc.language </w:t>
            </w:r>
          </w:p>
        </w:tc>
        <w:tc>
          <w:tcPr>
            <w:tcW w:w="296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31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Ausstehend</w:t>
            </w:r>
          </w:p>
        </w:tc>
      </w:tr>
      <w:tr>
        <w:trPr>
          <w:cantSplit w:val="false"/>
        </w:trPr>
        <w:tc>
          <w:tcPr>
            <w:tcW w:w="467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7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mods.genre[authority=marcg] </w:t>
            </w:r>
          </w:p>
        </w:tc>
        <w:tc>
          <w:tcPr>
            <w:tcW w:w="4066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8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edm.ProvidedCHO.dc.type </w:t>
            </w:r>
          </w:p>
        </w:tc>
        <w:tc>
          <w:tcPr>
            <w:tcW w:w="296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31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Ausstehend</w:t>
            </w:r>
          </w:p>
        </w:tc>
      </w:tr>
      <w:tr>
        <w:trPr>
          <w:cantSplit w:val="false"/>
        </w:trPr>
        <w:tc>
          <w:tcPr>
            <w:tcW w:w="467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9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mods.typeOfResource == "text" entspricht edm.ProvidedCHO.edm.type = "TEXT" </w:t>
            </w:r>
          </w:p>
          <w:p>
            <w:pPr>
              <w:pStyle w:val="TableContents"/>
              <w:numPr>
                <w:ilvl w:val="0"/>
                <w:numId w:val="9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mods.typeOfResource == "still image" entspricht edm.ProvidedCHO.edm.type = "IMAGE" </w:t>
            </w:r>
          </w:p>
          <w:p>
            <w:pPr>
              <w:pStyle w:val="TableContents"/>
              <w:numPr>
                <w:ilvl w:val="0"/>
                <w:numId w:val="9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mods.typeOfResource == "moving image" entspricht edm.ProvidedCHO.edm.type = "VIDEO" </w:t>
            </w:r>
          </w:p>
          <w:p>
            <w:pPr>
              <w:pStyle w:val="TableContents"/>
              <w:numPr>
                <w:ilvl w:val="0"/>
                <w:numId w:val="9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mods.typeOfResource == "sound recording" entspricht edm.ProvidedCHO.edm.type = "SOUND" </w:t>
            </w:r>
          </w:p>
        </w:tc>
        <w:tc>
          <w:tcPr>
            <w:tcW w:w="4066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10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edm.ProvidedCHO.dc.type </w:t>
            </w:r>
          </w:p>
        </w:tc>
        <w:tc>
          <w:tcPr>
            <w:tcW w:w="296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31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Ausstehend</w:t>
            </w:r>
          </w:p>
        </w:tc>
      </w:tr>
      <w:tr>
        <w:trPr>
          <w:cantSplit w:val="false"/>
        </w:trPr>
        <w:tc>
          <w:tcPr>
            <w:tcW w:w="467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rPr>
                <w:rStyle w:val="Emphasis"/>
              </w:rPr>
            </w:pPr>
            <w:r>
              <w:rPr>
                <w:rStyle w:val="Emphasis"/>
              </w:rPr>
              <w:t>Bedingung</w:t>
            </w:r>
          </w:p>
          <w:p>
            <w:pPr>
              <w:pStyle w:val="TableContents"/>
              <w:numPr>
                <w:ilvl w:val="0"/>
                <w:numId w:val="11"/>
              </w:numPr>
              <w:tabs>
                <w:tab w:val="left" w:pos="0" w:leader="none"/>
              </w:tabs>
              <w:ind w:left="707" w:right="0" w:hanging="283"/>
              <w:rPr/>
            </w:pPr>
            <w:r>
              <w:rPr/>
              <w:t xml:space="preserve">mods.name.role.roleTerm[type=code] == aut oder cre </w:t>
            </w:r>
          </w:p>
          <w:p>
            <w:pPr>
              <w:pStyle w:val="TableContents"/>
              <w:rPr>
                <w:rStyle w:val="Emphasis"/>
              </w:rPr>
            </w:pPr>
            <w:r>
              <w:rPr>
                <w:rStyle w:val="Emphasis"/>
              </w:rPr>
              <w:t>Wenn erfüllt</w:t>
            </w:r>
          </w:p>
          <w:p>
            <w:pPr>
              <w:pStyle w:val="TableContents"/>
              <w:numPr>
                <w:ilvl w:val="0"/>
                <w:numId w:val="12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mods.name.namePart = $1 </w:t>
            </w:r>
          </w:p>
          <w:p>
            <w:pPr>
              <w:pStyle w:val="TableContents"/>
              <w:numPr>
                <w:ilvl w:val="0"/>
                <w:numId w:val="12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mods.name.role.roleTerm[type=text] = $2 </w:t>
            </w:r>
          </w:p>
        </w:tc>
        <w:tc>
          <w:tcPr>
            <w:tcW w:w="4066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13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dc.creator </w:t>
            </w:r>
          </w:p>
        </w:tc>
        <w:tc>
          <w:tcPr>
            <w:tcW w:w="296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14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dc.creator = $2 + ", " + $1 ; wenn beide vorhanden. </w:t>
            </w:r>
          </w:p>
        </w:tc>
        <w:tc>
          <w:tcPr>
            <w:tcW w:w="3431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Umgesetzt in Build 1856</w:t>
            </w:r>
          </w:p>
        </w:tc>
      </w:tr>
      <w:tr>
        <w:trPr>
          <w:cantSplit w:val="false"/>
        </w:trPr>
        <w:tc>
          <w:tcPr>
            <w:tcW w:w="467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rPr>
                <w:rStyle w:val="Emphasis"/>
              </w:rPr>
            </w:pPr>
            <w:r>
              <w:rPr>
                <w:rStyle w:val="Emphasis"/>
              </w:rPr>
              <w:t>Bedingung</w:t>
            </w:r>
          </w:p>
          <w:p>
            <w:pPr>
              <w:pStyle w:val="TableContents"/>
              <w:numPr>
                <w:ilvl w:val="0"/>
                <w:numId w:val="15"/>
              </w:numPr>
              <w:tabs>
                <w:tab w:val="left" w:pos="0" w:leader="none"/>
              </w:tabs>
              <w:ind w:left="707" w:right="0" w:hanging="283"/>
              <w:rPr/>
            </w:pPr>
            <w:r>
              <w:rPr/>
              <w:t xml:space="preserve">mods.name.role.roleTerm[type=code] != aut oder cre </w:t>
            </w:r>
          </w:p>
          <w:p>
            <w:pPr>
              <w:pStyle w:val="TableContents"/>
              <w:rPr>
                <w:rStyle w:val="Emphasis"/>
              </w:rPr>
            </w:pPr>
            <w:r>
              <w:rPr>
                <w:rStyle w:val="Emphasis"/>
              </w:rPr>
              <w:t>Wenn erfüllt</w:t>
            </w:r>
          </w:p>
          <w:p>
            <w:pPr>
              <w:pStyle w:val="TableContents"/>
              <w:numPr>
                <w:ilvl w:val="0"/>
                <w:numId w:val="16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mods.name.namePart = $1 </w:t>
            </w:r>
          </w:p>
          <w:p>
            <w:pPr>
              <w:pStyle w:val="TableContents"/>
              <w:numPr>
                <w:ilvl w:val="0"/>
                <w:numId w:val="16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mods.name.role.roleTerm[type=text] = $2 </w:t>
            </w:r>
          </w:p>
        </w:tc>
        <w:tc>
          <w:tcPr>
            <w:tcW w:w="4066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17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dc.conrtributor </w:t>
            </w:r>
          </w:p>
        </w:tc>
        <w:tc>
          <w:tcPr>
            <w:tcW w:w="296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18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dc.contributor = $2 + ", " + $1 ; wenn beide vorhanden. </w:t>
            </w:r>
          </w:p>
        </w:tc>
        <w:tc>
          <w:tcPr>
            <w:tcW w:w="3431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Umgesetzt in Build 1856</w:t>
            </w:r>
          </w:p>
        </w:tc>
      </w:tr>
      <w:tr>
        <w:trPr>
          <w:cantSplit w:val="false"/>
        </w:trPr>
        <w:tc>
          <w:tcPr>
            <w:tcW w:w="467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rPr>
                <w:rStyle w:val="Emphasis"/>
              </w:rPr>
            </w:pPr>
            <w:r>
              <w:rPr>
                <w:rStyle w:val="Emphasis"/>
              </w:rPr>
              <w:t>Bedingung</w:t>
            </w:r>
          </w:p>
          <w:p>
            <w:pPr>
              <w:pStyle w:val="TableContents"/>
              <w:numPr>
                <w:ilvl w:val="0"/>
                <w:numId w:val="19"/>
              </w:numPr>
              <w:tabs>
                <w:tab w:val="left" w:pos="0" w:leader="none"/>
              </w:tabs>
              <w:ind w:left="707" w:right="0" w:hanging="283"/>
              <w:rPr/>
            </w:pPr>
            <w:r>
              <w:rPr/>
              <w:t xml:space="preserve">mods.originInfo.edition != "[Electronic ed.]" </w:t>
            </w:r>
          </w:p>
          <w:p>
            <w:pPr>
              <w:pStyle w:val="TableContents"/>
              <w:rPr>
                <w:rStyle w:val="Emphasis"/>
              </w:rPr>
            </w:pPr>
            <w:r>
              <w:rPr>
                <w:rStyle w:val="Emphasis"/>
              </w:rPr>
              <w:t>Wenn erfüllt</w:t>
            </w:r>
          </w:p>
          <w:p>
            <w:pPr>
              <w:pStyle w:val="TableContents"/>
              <w:numPr>
                <w:ilvl w:val="0"/>
                <w:numId w:val="20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mods.originInfo.publisher = $1 </w:t>
            </w:r>
          </w:p>
          <w:p>
            <w:pPr>
              <w:pStyle w:val="TableContents"/>
              <w:numPr>
                <w:ilvl w:val="0"/>
                <w:numId w:val="20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mods.originInfo.place.placeTerm[type=text] = $2 </w:t>
            </w:r>
          </w:p>
          <w:p>
            <w:pPr>
              <w:pStyle w:val="TableContents"/>
              <w:numPr>
                <w:ilvl w:val="0"/>
                <w:numId w:val="20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mods.originInfo.dateIssued = $3 </w:t>
            </w:r>
          </w:p>
        </w:tc>
        <w:tc>
          <w:tcPr>
            <w:tcW w:w="4066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21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dc.publisher $1 und $2 </w:t>
            </w:r>
          </w:p>
          <w:p>
            <w:pPr>
              <w:pStyle w:val="TableContents"/>
              <w:numPr>
                <w:ilvl w:val="0"/>
                <w:numId w:val="21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dcterms.issued = $3 </w:t>
            </w:r>
          </w:p>
        </w:tc>
        <w:tc>
          <w:tcPr>
            <w:tcW w:w="296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22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dc.publisher = $1 + " (" + $2 + ")" </w:t>
            </w:r>
          </w:p>
          <w:p>
            <w:pPr>
              <w:pStyle w:val="TableContents"/>
              <w:numPr>
                <w:ilvl w:val="0"/>
                <w:numId w:val="22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dcterms.issued = $3 </w:t>
            </w:r>
          </w:p>
        </w:tc>
        <w:tc>
          <w:tcPr>
            <w:tcW w:w="3431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Umgesetzt in Build 1856</w:t>
            </w:r>
          </w:p>
        </w:tc>
      </w:tr>
      <w:tr>
        <w:trPr>
          <w:cantSplit w:val="false"/>
        </w:trPr>
        <w:tc>
          <w:tcPr>
            <w:tcW w:w="467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rPr>
                <w:rStyle w:val="Emphasis"/>
              </w:rPr>
            </w:pPr>
            <w:r>
              <w:rPr>
                <w:rStyle w:val="Emphasis"/>
              </w:rPr>
              <w:t>Bedingung</w:t>
            </w:r>
          </w:p>
          <w:p>
            <w:pPr>
              <w:pStyle w:val="TableContents"/>
              <w:numPr>
                <w:ilvl w:val="0"/>
                <w:numId w:val="23"/>
              </w:numPr>
              <w:tabs>
                <w:tab w:val="left" w:pos="0" w:leader="none"/>
              </w:tabs>
              <w:ind w:left="707" w:right="0" w:hanging="283"/>
              <w:rPr/>
            </w:pPr>
            <w:r>
              <w:rPr/>
              <w:t xml:space="preserve">mods.originInfo.edition == "[Electronic ed.]" </w:t>
            </w:r>
          </w:p>
          <w:p>
            <w:pPr>
              <w:pStyle w:val="TableContents"/>
              <w:rPr>
                <w:rStyle w:val="Emphasis"/>
              </w:rPr>
            </w:pPr>
            <w:r>
              <w:rPr>
                <w:rStyle w:val="Emphasis"/>
              </w:rPr>
              <w:t>Wenn erfüllt</w:t>
            </w:r>
          </w:p>
          <w:p>
            <w:pPr>
              <w:pStyle w:val="TableContents"/>
              <w:numPr>
                <w:ilvl w:val="0"/>
                <w:numId w:val="24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mods.originInfo.publisher = $1 </w:t>
            </w:r>
          </w:p>
          <w:p>
            <w:pPr>
              <w:pStyle w:val="TableContents"/>
              <w:numPr>
                <w:ilvl w:val="0"/>
                <w:numId w:val="24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mods.originInfo.place.placeTerm[type=text] = $2 </w:t>
            </w:r>
          </w:p>
          <w:p>
            <w:pPr>
              <w:pStyle w:val="TableContents"/>
              <w:numPr>
                <w:ilvl w:val="0"/>
                <w:numId w:val="24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mods.originInfo.dateIssued = $3 </w:t>
            </w:r>
          </w:p>
        </w:tc>
        <w:tc>
          <w:tcPr>
            <w:tcW w:w="4066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25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dc.publisher $1 und $2 </w:t>
            </w:r>
          </w:p>
          <w:p>
            <w:pPr>
              <w:pStyle w:val="TableContents"/>
              <w:numPr>
                <w:ilvl w:val="0"/>
                <w:numId w:val="25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dcterms.issued = $3 </w:t>
            </w:r>
          </w:p>
        </w:tc>
        <w:tc>
          <w:tcPr>
            <w:tcW w:w="296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26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dc.publisher = $1 + " (" + $2 + ")" + ", [Elektr. Ed.]" </w:t>
            </w:r>
          </w:p>
          <w:p>
            <w:pPr>
              <w:pStyle w:val="TableContents"/>
              <w:numPr>
                <w:ilvl w:val="0"/>
                <w:numId w:val="26"/>
              </w:numPr>
              <w:tabs>
                <w:tab w:val="left" w:pos="0" w:leader="none"/>
              </w:tabs>
              <w:ind w:left="707" w:right="0" w:hanging="283"/>
              <w:rPr/>
            </w:pPr>
            <w:r>
              <w:rPr/>
              <w:t xml:space="preserve">dcterms.issued = $3 </w:t>
            </w:r>
          </w:p>
          <w:p>
            <w:pPr>
              <w:pStyle w:val="TableContents"/>
              <w:numPr>
                <w:ilvl w:val="0"/>
                <w:numId w:val="27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Zusatz ", [Elektr. Ed.]" wird benötigt, um Publisher zuordnen zu können. Soll im Portal nicht angezeigt werden. </w:t>
            </w:r>
          </w:p>
        </w:tc>
        <w:tc>
          <w:tcPr>
            <w:tcW w:w="3431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Umgesetzt in Build 1856, [ ] Zusatz offen?</w:t>
            </w:r>
          </w:p>
        </w:tc>
      </w:tr>
      <w:tr>
        <w:trPr>
          <w:cantSplit w:val="false"/>
        </w:trPr>
        <w:tc>
          <w:tcPr>
            <w:tcW w:w="467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rPr>
                <w:rStyle w:val="Emphasis"/>
              </w:rPr>
            </w:pPr>
            <w:r>
              <w:rPr>
                <w:rStyle w:val="Emphasis"/>
              </w:rPr>
              <w:t>Bedingung</w:t>
            </w:r>
          </w:p>
          <w:p>
            <w:pPr>
              <w:pStyle w:val="TableContents"/>
              <w:numPr>
                <w:ilvl w:val="0"/>
                <w:numId w:val="28"/>
              </w:numPr>
              <w:tabs>
                <w:tab w:val="left" w:pos="0" w:leader="none"/>
              </w:tabs>
              <w:ind w:left="707" w:right="0" w:hanging="283"/>
              <w:rPr/>
            </w:pPr>
            <w:r>
              <w:rPr/>
              <w:t xml:space="preserve">mods.originInfo.edition == "[Electronic ed.]" </w:t>
            </w:r>
          </w:p>
          <w:p>
            <w:pPr>
              <w:pStyle w:val="TableContents"/>
              <w:rPr>
                <w:rStyle w:val="Emphasis"/>
              </w:rPr>
            </w:pPr>
            <w:r>
              <w:rPr>
                <w:rStyle w:val="Emphasis"/>
              </w:rPr>
              <w:t>Wenn erfüllt</w:t>
            </w:r>
          </w:p>
          <w:p>
            <w:pPr>
              <w:pStyle w:val="TableContents"/>
              <w:numPr>
                <w:ilvl w:val="0"/>
                <w:numId w:val="29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mods.originInfo.publisher = $1 </w:t>
            </w:r>
          </w:p>
          <w:p>
            <w:pPr>
              <w:pStyle w:val="TableContents"/>
              <w:numPr>
                <w:ilvl w:val="0"/>
                <w:numId w:val="29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mods.originInfo.place.placeTerm[type=text] = $2 </w:t>
            </w:r>
          </w:p>
          <w:p>
            <w:pPr>
              <w:pStyle w:val="TableContents"/>
              <w:numPr>
                <w:ilvl w:val="0"/>
                <w:numId w:val="29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mods.originInfo.dateIssued = $3 </w:t>
            </w:r>
          </w:p>
        </w:tc>
        <w:tc>
          <w:tcPr>
            <w:tcW w:w="4066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30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dc.publisher $1 und $2 </w:t>
            </w:r>
          </w:p>
          <w:p>
            <w:pPr>
              <w:pStyle w:val="TableContents"/>
              <w:numPr>
                <w:ilvl w:val="0"/>
                <w:numId w:val="30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dcterms.issued = $3 </w:t>
            </w:r>
          </w:p>
        </w:tc>
        <w:tc>
          <w:tcPr>
            <w:tcW w:w="296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31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dc.publisher = $1 + " (" + $2 + ")" + ", [Elektr. Ed.]" </w:t>
            </w:r>
          </w:p>
          <w:p>
            <w:pPr>
              <w:pStyle w:val="TableContents"/>
              <w:numPr>
                <w:ilvl w:val="0"/>
                <w:numId w:val="31"/>
              </w:numPr>
              <w:tabs>
                <w:tab w:val="left" w:pos="0" w:leader="none"/>
              </w:tabs>
              <w:ind w:left="707" w:right="0" w:hanging="283"/>
              <w:rPr/>
            </w:pPr>
            <w:r>
              <w:rPr/>
              <w:t xml:space="preserve">dcterms.issued = $3 </w:t>
            </w:r>
          </w:p>
          <w:p>
            <w:pPr>
              <w:pStyle w:val="TableContents"/>
              <w:numPr>
                <w:ilvl w:val="0"/>
                <w:numId w:val="32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Zusatz ", [Elektr. Ed.]" wird benötigt, um Publisher zuordnen zu können. Soll im Portal nicht angezeigt werden. </w:t>
            </w:r>
          </w:p>
        </w:tc>
        <w:tc>
          <w:tcPr>
            <w:tcW w:w="3431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Umgesetzt in Build 1856, [ ] Zusatz offen?</w:t>
            </w:r>
          </w:p>
        </w:tc>
      </w:tr>
      <w:tr>
        <w:trPr>
          <w:cantSplit w:val="false"/>
        </w:trPr>
        <w:tc>
          <w:tcPr>
            <w:tcW w:w="467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33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mods.physicalDescription.extent = $1 </w:t>
            </w:r>
          </w:p>
          <w:p>
            <w:pPr>
              <w:pStyle w:val="TableContents"/>
              <w:numPr>
                <w:ilvl w:val="0"/>
                <w:numId w:val="33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mods.physicalDescription.note = $2 </w:t>
            </w:r>
          </w:p>
        </w:tc>
        <w:tc>
          <w:tcPr>
            <w:tcW w:w="4066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34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dcterms.extend </w:t>
            </w:r>
          </w:p>
        </w:tc>
        <w:tc>
          <w:tcPr>
            <w:tcW w:w="296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35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dcterms.extend = $1 + ", " + $2 </w:t>
            </w:r>
          </w:p>
        </w:tc>
        <w:tc>
          <w:tcPr>
            <w:tcW w:w="3431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Umgesetzt in Build ?</w:t>
            </w:r>
          </w:p>
        </w:tc>
      </w:tr>
      <w:tr>
        <w:trPr>
          <w:cantSplit w:val="false"/>
        </w:trPr>
        <w:tc>
          <w:tcPr>
            <w:tcW w:w="467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36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dv.rights.owner </w:t>
            </w:r>
          </w:p>
        </w:tc>
        <w:tc>
          <w:tcPr>
            <w:tcW w:w="4066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37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edm.dataProvider </w:t>
            </w:r>
          </w:p>
        </w:tc>
        <w:tc>
          <w:tcPr>
            <w:tcW w:w="296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31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Umgesetzt</w:t>
            </w:r>
          </w:p>
        </w:tc>
      </w:tr>
      <w:tr>
        <w:trPr>
          <w:cantSplit w:val="false"/>
        </w:trPr>
        <w:tc>
          <w:tcPr>
            <w:tcW w:w="467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38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mods.accessCondition[type="use and reproduction"].attr('xlink:href') </w:t>
            </w:r>
          </w:p>
        </w:tc>
        <w:tc>
          <w:tcPr>
            <w:tcW w:w="4066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numPr>
                <w:ilvl w:val="0"/>
                <w:numId w:val="39"/>
              </w:numPr>
              <w:tabs>
                <w:tab w:val="left" w:pos="0" w:leader="none"/>
              </w:tabs>
              <w:spacing w:before="0" w:after="0"/>
              <w:ind w:left="707" w:right="0" w:hanging="283"/>
              <w:rPr/>
            </w:pPr>
            <w:r>
              <w:rPr/>
              <w:t xml:space="preserve">edm.ProvidedCHO.dc.rights </w:t>
            </w:r>
          </w:p>
          <w:p>
            <w:pPr>
              <w:pStyle w:val="TableContents"/>
              <w:numPr>
                <w:ilvl w:val="0"/>
                <w:numId w:val="39"/>
              </w:numPr>
              <w:tabs>
                <w:tab w:val="left" w:pos="0" w:leader="none"/>
              </w:tabs>
              <w:spacing w:before="0" w:after="283"/>
              <w:ind w:left="707" w:right="0" w:hanging="283"/>
              <w:rPr/>
            </w:pPr>
            <w:r>
              <w:rPr/>
              <w:t xml:space="preserve">ore.aggregation.edm.rights </w:t>
            </w:r>
          </w:p>
        </w:tc>
        <w:tc>
          <w:tcPr>
            <w:tcW w:w="296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431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26" w:type="dxa"/>
            </w:tcMar>
            <w:vAlign w:val="center"/>
          </w:tcPr>
          <w:p>
            <w:pPr>
              <w:pStyle w:val="TableContents"/>
              <w:spacing w:before="0" w:after="283"/>
              <w:rPr/>
            </w:pPr>
            <w:r>
              <w:rPr/>
              <w:t>Mapping auf edm.ProvidedCHO.dc.rights umgesetzt, Mapping auf ore.aggregation.edm.rights fehlt, ist verpflichtend für Europeana</w:t>
            </w:r>
          </w:p>
        </w:tc>
      </w:tr>
    </w:tbl>
    <w:p>
      <w:pPr>
        <w:pStyle w:val="TextBody"/>
        <w:spacing w:before="0" w:after="283"/>
        <w:rPr/>
      </w:pPr>
      <w:r>
        <w:rPr/>
      </w:r>
    </w:p>
    <w:sectPr>
      <w:type w:val="nextPage"/>
      <w:pgSz w:orient="landscape" w:w="16838" w:h="11906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horndale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Albany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7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8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0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5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6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7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8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9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0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pPr/>
    <w:rPr>
      <w:rFonts w:ascii="Thorndale" w:hAnsi="Thorndale"/>
      <w:b/>
      <w:bCs/>
      <w:sz w:val="48"/>
      <w:szCs w:val="44"/>
    </w:rPr>
  </w:style>
  <w:style w:type="character" w:styleId="EndnoteCharacters">
    <w:name w:val="Endnote Characters"/>
    <w:rPr/>
  </w:style>
  <w:style w:type="character" w:styleId="FootnoteCharacters">
    <w:name w:val="Footnote Characters"/>
    <w:rPr/>
  </w:style>
  <w:style w:type="character" w:styleId="InternetLink">
    <w:name w:val="Internet Link"/>
    <w:rPr>
      <w:color w:val="000080"/>
      <w:u w:val="single"/>
    </w:rPr>
  </w:style>
  <w:style w:type="character" w:styleId="Bullets">
    <w:name w:val="Bullets"/>
    <w:rPr>
      <w:rFonts w:ascii="OpenSymbol" w:hAnsi="OpenSymbol" w:eastAsia="OpenSymbol" w:cs="OpenSymbol"/>
    </w:rPr>
  </w:style>
  <w:style w:type="character" w:styleId="Emphasis">
    <w:name w:val="Emphasis"/>
    <w:rPr>
      <w:i/>
      <w:iCs/>
    </w:rPr>
  </w:style>
  <w:style w:type="paragraph" w:styleId="Heading">
    <w:name w:val="Heading"/>
    <w:basedOn w:val="Normal"/>
    <w:next w:val="TextBody"/>
    <w:pPr>
      <w:keepNext/>
      <w:spacing w:before="240" w:after="283"/>
    </w:pPr>
    <w:rPr>
      <w:rFonts w:ascii="Albany" w:hAnsi="Albany"/>
      <w:sz w:val="28"/>
      <w:szCs w:val="26"/>
    </w:rPr>
  </w:style>
  <w:style w:type="paragraph" w:styleId="TextBody">
    <w:name w:val="Text Body"/>
    <w:basedOn w:val="Normal"/>
    <w:pPr>
      <w:spacing w:before="0" w:after="283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orizontalLine">
    <w:name w:val="Horizontal Line"/>
    <w:basedOn w:val="Normal"/>
    <w:next w:val="TextBody"/>
    <w:pPr>
      <w:pBdr>
        <w:top w:val="nil"/>
        <w:left w:val="nil"/>
        <w:bottom w:val="double" w:sz="2" w:space="0" w:color="808080"/>
        <w:right w:val="nil"/>
      </w:pBdr>
      <w:spacing w:before="0" w:after="283"/>
    </w:pPr>
    <w:rPr>
      <w:sz w:val="12"/>
    </w:rPr>
  </w:style>
  <w:style w:type="paragraph" w:styleId="Sender">
    <w:name w:val="Sender"/>
    <w:basedOn w:val="Normal"/>
    <w:pPr/>
    <w:rPr>
      <w:i/>
    </w:rPr>
  </w:style>
  <w:style w:type="paragraph" w:styleId="TableContents">
    <w:name w:val="Table Contents"/>
    <w:basedOn w:val="TextBody"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en-US</dc:language>
  <cp:revision>0</cp:revision>
</cp:coreProperties>
</file>